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BD11A0" w14:textId="77777777" w:rsidR="00AA7CD6" w:rsidRPr="00AA7CD6" w:rsidRDefault="00AA7CD6" w:rsidP="00AA7CD6">
      <w:pPr>
        <w:pStyle w:val="Default"/>
        <w:rPr>
          <w:rFonts w:ascii="Arial" w:hAnsi="Arial" w:cs="Arial"/>
        </w:rPr>
      </w:pPr>
      <w:r>
        <w:t xml:space="preserve"> </w:t>
      </w:r>
      <w:r>
        <w:tab/>
      </w:r>
      <w:r>
        <w:tab/>
      </w:r>
      <w:r>
        <w:tab/>
      </w:r>
      <w:r>
        <w:tab/>
      </w:r>
      <w:r>
        <w:tab/>
      </w:r>
      <w:r>
        <w:tab/>
      </w:r>
      <w:r>
        <w:tab/>
      </w:r>
      <w:r>
        <w:tab/>
      </w:r>
      <w:r>
        <w:tab/>
      </w:r>
      <w:r>
        <w:tab/>
      </w:r>
      <w:r>
        <w:tab/>
      </w:r>
      <w:r w:rsidRPr="00AA7CD6">
        <w:rPr>
          <w:rFonts w:ascii="Arial" w:hAnsi="Arial" w:cs="Arial"/>
          <w:b/>
          <w:bCs/>
        </w:rPr>
        <w:t xml:space="preserve">ALLEGATO B) </w:t>
      </w:r>
    </w:p>
    <w:p w14:paraId="7659F0A1" w14:textId="77777777" w:rsidR="00AA7CD6" w:rsidRPr="00AA7CD6" w:rsidRDefault="00AA7CD6" w:rsidP="00AA7CD6">
      <w:pPr>
        <w:pStyle w:val="Default"/>
        <w:rPr>
          <w:rFonts w:ascii="Arial" w:hAnsi="Arial" w:cs="Arial"/>
          <w:color w:val="auto"/>
        </w:rPr>
      </w:pPr>
    </w:p>
    <w:p w14:paraId="73713D0E" w14:textId="77777777" w:rsidR="00AA7CD6" w:rsidRPr="00C220F7" w:rsidRDefault="00AA7CD6" w:rsidP="00AA7CD6">
      <w:pPr>
        <w:pStyle w:val="Default"/>
        <w:rPr>
          <w:rFonts w:ascii="Arial" w:hAnsi="Arial" w:cs="Arial"/>
          <w:color w:val="auto"/>
          <w:sz w:val="16"/>
        </w:rPr>
      </w:pPr>
    </w:p>
    <w:p w14:paraId="5A4049EE" w14:textId="77777777" w:rsidR="00AA7CD6" w:rsidRDefault="00AA7CD6" w:rsidP="00AA7CD6">
      <w:pPr>
        <w:pStyle w:val="Default"/>
        <w:jc w:val="center"/>
        <w:rPr>
          <w:rFonts w:ascii="Arial" w:hAnsi="Arial" w:cs="Arial"/>
          <w:b/>
          <w:bCs/>
          <w:color w:val="auto"/>
        </w:rPr>
      </w:pPr>
      <w:r w:rsidRPr="00AA7CD6">
        <w:rPr>
          <w:rFonts w:ascii="Arial" w:hAnsi="Arial" w:cs="Arial"/>
          <w:b/>
          <w:bCs/>
          <w:color w:val="auto"/>
        </w:rPr>
        <w:t>ACCESSO GENERALIZZATO</w:t>
      </w:r>
    </w:p>
    <w:p w14:paraId="6F611570" w14:textId="77777777" w:rsidR="0088427D" w:rsidRPr="00C220F7" w:rsidRDefault="0088427D" w:rsidP="00AA7CD6">
      <w:pPr>
        <w:pStyle w:val="Default"/>
        <w:jc w:val="center"/>
        <w:rPr>
          <w:rFonts w:ascii="Arial" w:hAnsi="Arial" w:cs="Arial"/>
          <w:color w:val="auto"/>
          <w:sz w:val="20"/>
        </w:rPr>
      </w:pPr>
    </w:p>
    <w:p w14:paraId="7A804BB1" w14:textId="77777777" w:rsidR="00AA7CD6" w:rsidRPr="00AA7CD6" w:rsidRDefault="00AA7CD6" w:rsidP="00AA7CD6">
      <w:pPr>
        <w:pStyle w:val="Default"/>
        <w:jc w:val="both"/>
        <w:rPr>
          <w:rFonts w:ascii="Arial" w:hAnsi="Arial" w:cs="Arial"/>
          <w:color w:val="auto"/>
        </w:rPr>
      </w:pPr>
      <w:r w:rsidRPr="00AA7CD6">
        <w:rPr>
          <w:rFonts w:ascii="Arial" w:hAnsi="Arial" w:cs="Arial"/>
          <w:b/>
          <w:bCs/>
          <w:i/>
          <w:iCs/>
          <w:color w:val="auto"/>
        </w:rPr>
        <w:t xml:space="preserve">L’accesso generalizzato </w:t>
      </w:r>
      <w:r w:rsidRPr="00AA7CD6">
        <w:rPr>
          <w:rFonts w:ascii="Arial" w:hAnsi="Arial" w:cs="Arial"/>
          <w:color w:val="auto"/>
        </w:rPr>
        <w:t xml:space="preserve">può essere presentato da chiunque. Infatti, non occorre possedere, né dimostrare, una specifica legittimazione soggettiva, e chiunque può presentare richiesta, anche indipendentemente dall’essere cittadino italiano o residente nel territorio dello Stato. </w:t>
      </w:r>
    </w:p>
    <w:p w14:paraId="26E4B59F"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Per presentare la </w:t>
      </w:r>
      <w:r w:rsidRPr="00AA7CD6">
        <w:rPr>
          <w:rFonts w:ascii="Arial" w:hAnsi="Arial" w:cs="Arial"/>
          <w:b/>
          <w:bCs/>
          <w:i/>
          <w:iCs/>
          <w:color w:val="auto"/>
        </w:rPr>
        <w:t xml:space="preserve">richiesta di accesso generalizzato </w:t>
      </w:r>
      <w:r w:rsidRPr="00AA7CD6">
        <w:rPr>
          <w:rFonts w:ascii="Arial" w:hAnsi="Arial" w:cs="Arial"/>
          <w:color w:val="auto"/>
        </w:rPr>
        <w:t xml:space="preserve">non è necessario fornire una motivazione: tutti i soggetti cui si applica il diritto di accesso generalizzato sono tenuti a prendere in considerazione le richieste di accesso generalizzato, a prescindere dal fatto che queste rechino o meno una motivazione o una giustificazione a sostegno della richiesta. </w:t>
      </w:r>
    </w:p>
    <w:p w14:paraId="2F185307"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Con la richiesta di accesso generalizzato </w:t>
      </w:r>
      <w:r w:rsidRPr="00AA7CD6">
        <w:rPr>
          <w:rFonts w:ascii="Arial" w:hAnsi="Arial" w:cs="Arial"/>
          <w:b/>
          <w:bCs/>
          <w:i/>
          <w:iCs/>
          <w:color w:val="auto"/>
        </w:rPr>
        <w:t>possono essere richiesti i documenti, dati e informazioni in possesso dell'</w:t>
      </w:r>
      <w:r w:rsidR="007C5809">
        <w:rPr>
          <w:rFonts w:ascii="Arial" w:hAnsi="Arial" w:cs="Arial"/>
          <w:b/>
          <w:bCs/>
          <w:i/>
          <w:iCs/>
          <w:color w:val="auto"/>
        </w:rPr>
        <w:t>Ordine dei Dottori Commercialisti ed Esperti Contabili di Castrovillari</w:t>
      </w:r>
      <w:r w:rsidRPr="00AA7CD6">
        <w:rPr>
          <w:rFonts w:ascii="Arial" w:hAnsi="Arial" w:cs="Arial"/>
          <w:color w:val="auto"/>
        </w:rPr>
        <w:t xml:space="preserve">. </w:t>
      </w:r>
    </w:p>
    <w:p w14:paraId="53360B35"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Ciò significa: </w:t>
      </w:r>
    </w:p>
    <w:p w14:paraId="5B58DE06" w14:textId="77777777" w:rsidR="00AA7CD6" w:rsidRPr="00AA7CD6" w:rsidRDefault="007C5809" w:rsidP="00AA7CD6">
      <w:pPr>
        <w:pStyle w:val="Default"/>
        <w:spacing w:after="18"/>
        <w:jc w:val="both"/>
        <w:rPr>
          <w:rFonts w:ascii="Arial" w:hAnsi="Arial" w:cs="Arial"/>
          <w:color w:val="auto"/>
        </w:rPr>
      </w:pPr>
      <w:r>
        <w:rPr>
          <w:rFonts w:ascii="Arial" w:hAnsi="Arial" w:cs="Arial"/>
          <w:color w:val="auto"/>
        </w:rPr>
        <w:t>1. che l'Ordine</w:t>
      </w:r>
      <w:r w:rsidR="00AA7CD6" w:rsidRPr="00AA7CD6">
        <w:rPr>
          <w:rFonts w:ascii="Arial" w:hAnsi="Arial" w:cs="Arial"/>
          <w:color w:val="auto"/>
        </w:rPr>
        <w:t xml:space="preserve"> non è tenuto a raccogliere informazioni che non sono in suo possesso per rispondere ad una richiesta di accesso generalizzato, ma deve limitarsi a rispondere sulla base dei documenti e delle informazio</w:t>
      </w:r>
      <w:r>
        <w:rPr>
          <w:rFonts w:ascii="Arial" w:hAnsi="Arial" w:cs="Arial"/>
          <w:color w:val="auto"/>
        </w:rPr>
        <w:t>ni che sono già in suo possesso.</w:t>
      </w:r>
    </w:p>
    <w:p w14:paraId="7B4A69FD" w14:textId="77777777" w:rsidR="00AA7CD6" w:rsidRPr="00AA7CD6" w:rsidRDefault="007C5809" w:rsidP="00AA7CD6">
      <w:pPr>
        <w:pStyle w:val="Default"/>
        <w:spacing w:after="18"/>
        <w:jc w:val="both"/>
        <w:rPr>
          <w:rFonts w:ascii="Arial" w:hAnsi="Arial" w:cs="Arial"/>
          <w:color w:val="auto"/>
        </w:rPr>
      </w:pPr>
      <w:r>
        <w:rPr>
          <w:rFonts w:ascii="Arial" w:hAnsi="Arial" w:cs="Arial"/>
          <w:color w:val="auto"/>
        </w:rPr>
        <w:t>2. che l'Ordine</w:t>
      </w:r>
      <w:r w:rsidR="00AA7CD6" w:rsidRPr="00AA7CD6">
        <w:rPr>
          <w:rFonts w:ascii="Arial" w:hAnsi="Arial" w:cs="Arial"/>
          <w:color w:val="auto"/>
        </w:rPr>
        <w:t xml:space="preserve"> non è tenuto a rielaborare informazioni in suo possesso, per rispondere ad una richiesta di accesso generalizzato: deve consentire l’accesso ai documenti, ai dati ed alle informazioni così come sono già detenuti, organizzati, gestiti e fruiti. </w:t>
      </w:r>
    </w:p>
    <w:p w14:paraId="70D0F8A2"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3. che sono ammissibili, invece, le operazioni di elaborazione che consistono nell’oscuramento dei dati personali presenti nel documento o nell’informazione richiesta, e più in generale nella loro anonimizzazione, qualora ciò sia funzionale a rendere possibile l’accesso </w:t>
      </w:r>
    </w:p>
    <w:p w14:paraId="1BDF4415" w14:textId="77777777" w:rsidR="00AA7CD6" w:rsidRPr="00C220F7" w:rsidRDefault="00AA7CD6" w:rsidP="00AA7CD6">
      <w:pPr>
        <w:pStyle w:val="Default"/>
        <w:jc w:val="both"/>
        <w:rPr>
          <w:rFonts w:ascii="Arial" w:hAnsi="Arial" w:cs="Arial"/>
          <w:color w:val="auto"/>
          <w:sz w:val="14"/>
        </w:rPr>
      </w:pPr>
    </w:p>
    <w:p w14:paraId="5F439C63"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La richiesta di accesso generalizzato deve identificare i documenti e i dati richiesti. </w:t>
      </w:r>
    </w:p>
    <w:p w14:paraId="3FD37C19"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Ciò significa: </w:t>
      </w:r>
    </w:p>
    <w:p w14:paraId="2F4CA7C5" w14:textId="77777777" w:rsidR="00AA7CD6" w:rsidRPr="00AA7CD6" w:rsidRDefault="00AA7CD6" w:rsidP="00AA7CD6">
      <w:pPr>
        <w:pStyle w:val="Default"/>
        <w:spacing w:after="73"/>
        <w:jc w:val="both"/>
        <w:rPr>
          <w:rFonts w:ascii="Arial" w:hAnsi="Arial" w:cs="Arial"/>
          <w:color w:val="auto"/>
        </w:rPr>
      </w:pPr>
      <w:r w:rsidRPr="00AA7CD6">
        <w:rPr>
          <w:rFonts w:ascii="Arial" w:hAnsi="Arial" w:cs="Arial"/>
          <w:color w:val="auto"/>
        </w:rPr>
        <w:t xml:space="preserve">1. che la richiesta indica i documenti o i dati richiesti, ovvero </w:t>
      </w:r>
    </w:p>
    <w:p w14:paraId="2ACCFE7E"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2. che la richie</w:t>
      </w:r>
      <w:r w:rsidR="00150BCF">
        <w:rPr>
          <w:rFonts w:ascii="Arial" w:hAnsi="Arial" w:cs="Arial"/>
          <w:color w:val="auto"/>
        </w:rPr>
        <w:t>sta consente alla segreteria</w:t>
      </w:r>
      <w:r w:rsidRPr="00AA7CD6">
        <w:rPr>
          <w:rFonts w:ascii="Arial" w:hAnsi="Arial" w:cs="Arial"/>
          <w:color w:val="auto"/>
        </w:rPr>
        <w:t xml:space="preserve"> di identificare </w:t>
      </w:r>
      <w:r w:rsidRPr="00AA7CD6">
        <w:rPr>
          <w:rFonts w:ascii="Arial" w:hAnsi="Arial" w:cs="Arial"/>
          <w:b/>
          <w:bCs/>
          <w:color w:val="auto"/>
        </w:rPr>
        <w:t xml:space="preserve">agevolmente </w:t>
      </w:r>
      <w:r w:rsidRPr="00AA7CD6">
        <w:rPr>
          <w:rFonts w:ascii="Arial" w:hAnsi="Arial" w:cs="Arial"/>
          <w:color w:val="auto"/>
        </w:rPr>
        <w:t xml:space="preserve">i documenti o i dati richiesti. </w:t>
      </w:r>
    </w:p>
    <w:p w14:paraId="154BFE05" w14:textId="77777777" w:rsidR="00AA7CD6" w:rsidRPr="00C220F7" w:rsidRDefault="00AA7CD6" w:rsidP="00AA7CD6">
      <w:pPr>
        <w:pStyle w:val="Default"/>
        <w:jc w:val="both"/>
        <w:rPr>
          <w:rFonts w:ascii="Arial" w:hAnsi="Arial" w:cs="Arial"/>
          <w:color w:val="auto"/>
          <w:sz w:val="16"/>
        </w:rPr>
      </w:pPr>
    </w:p>
    <w:p w14:paraId="1F5CBBEB"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Devono essere ritenute </w:t>
      </w:r>
      <w:r w:rsidRPr="00AA7CD6">
        <w:rPr>
          <w:rFonts w:ascii="Arial" w:hAnsi="Arial" w:cs="Arial"/>
          <w:b/>
          <w:bCs/>
          <w:color w:val="auto"/>
        </w:rPr>
        <w:t xml:space="preserve">inammissibili </w:t>
      </w:r>
      <w:r w:rsidRPr="00AA7CD6">
        <w:rPr>
          <w:rFonts w:ascii="Arial" w:hAnsi="Arial" w:cs="Arial"/>
          <w:color w:val="auto"/>
        </w:rPr>
        <w:t xml:space="preserve">le richieste formulate in modo così vago da non permettere all’amministrazione di identificare i documenti o le informazioni richieste. </w:t>
      </w:r>
    </w:p>
    <w:p w14:paraId="43A1DF64" w14:textId="77777777" w:rsidR="00AA7CD6" w:rsidRPr="00AA7CD6" w:rsidRDefault="007C5809" w:rsidP="00AA7CD6">
      <w:pPr>
        <w:pStyle w:val="Default"/>
        <w:jc w:val="both"/>
        <w:rPr>
          <w:rFonts w:ascii="Arial" w:hAnsi="Arial" w:cs="Arial"/>
          <w:color w:val="auto"/>
        </w:rPr>
      </w:pPr>
      <w:r>
        <w:rPr>
          <w:rFonts w:ascii="Arial" w:hAnsi="Arial" w:cs="Arial"/>
          <w:color w:val="auto"/>
        </w:rPr>
        <w:t>In questi casi, l'Ordine</w:t>
      </w:r>
      <w:r w:rsidR="00AA7CD6" w:rsidRPr="00AA7CD6">
        <w:rPr>
          <w:rFonts w:ascii="Arial" w:hAnsi="Arial" w:cs="Arial"/>
          <w:color w:val="auto"/>
        </w:rPr>
        <w:t xml:space="preserve"> chiede di precisare l’oggetto della richiesta. </w:t>
      </w:r>
    </w:p>
    <w:p w14:paraId="3403E1EF" w14:textId="77777777" w:rsidR="00AA7CD6" w:rsidRPr="00AA7CD6" w:rsidRDefault="007C5809" w:rsidP="00AA7CD6">
      <w:pPr>
        <w:pStyle w:val="Default"/>
        <w:jc w:val="both"/>
        <w:rPr>
          <w:rFonts w:ascii="Arial" w:hAnsi="Arial" w:cs="Arial"/>
          <w:color w:val="auto"/>
        </w:rPr>
      </w:pPr>
      <w:r>
        <w:rPr>
          <w:rFonts w:ascii="Arial" w:hAnsi="Arial" w:cs="Arial"/>
          <w:color w:val="auto"/>
        </w:rPr>
        <w:t>L’Ordine</w:t>
      </w:r>
      <w:r w:rsidR="00AA7CD6" w:rsidRPr="00AA7CD6">
        <w:rPr>
          <w:rFonts w:ascii="Arial" w:hAnsi="Arial" w:cs="Arial"/>
          <w:color w:val="auto"/>
        </w:rPr>
        <w:t xml:space="preserve"> è tenuto a consentire l’accesso generalizzato anche quando riguarda un numero cospicuo di documenti ed informazioni, </w:t>
      </w:r>
      <w:r w:rsidR="00AA7CD6" w:rsidRPr="00AA7CD6">
        <w:rPr>
          <w:rFonts w:ascii="Arial" w:hAnsi="Arial" w:cs="Arial"/>
          <w:b/>
          <w:bCs/>
          <w:color w:val="auto"/>
        </w:rPr>
        <w:t>a meno che la richiesta risulti manifestamente irragionevole, tale cioè da comportare un carico di lavoro in grado di interferire con il buon funz</w:t>
      </w:r>
      <w:r w:rsidR="00C646B0">
        <w:rPr>
          <w:rFonts w:ascii="Arial" w:hAnsi="Arial" w:cs="Arial"/>
          <w:b/>
          <w:bCs/>
          <w:color w:val="auto"/>
        </w:rPr>
        <w:t>ionamento della segreteria</w:t>
      </w:r>
      <w:r w:rsidR="00AA7CD6" w:rsidRPr="00AA7CD6">
        <w:rPr>
          <w:rFonts w:ascii="Arial" w:hAnsi="Arial" w:cs="Arial"/>
          <w:color w:val="auto"/>
        </w:rPr>
        <w:t xml:space="preserve">. </w:t>
      </w:r>
    </w:p>
    <w:p w14:paraId="13FF692A"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COME SI PRESENTA L’ISTANZA DI ACCESSO GENERALIZZATO </w:t>
      </w:r>
    </w:p>
    <w:p w14:paraId="487233D8"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La richiesta di accesso generalizzato, da effettuarsi mediante il MODELLO allegato, può essere presentata, alternativamente: </w:t>
      </w:r>
    </w:p>
    <w:p w14:paraId="603BB929" w14:textId="77777777" w:rsidR="00AA7CD6" w:rsidRPr="00AA7CD6" w:rsidRDefault="007C5809" w:rsidP="00AA7CD6">
      <w:pPr>
        <w:pStyle w:val="Default"/>
        <w:spacing w:after="53"/>
        <w:jc w:val="both"/>
        <w:rPr>
          <w:rFonts w:ascii="Arial" w:hAnsi="Arial" w:cs="Arial"/>
          <w:color w:val="auto"/>
        </w:rPr>
      </w:pPr>
      <w:r>
        <w:rPr>
          <w:rFonts w:ascii="Arial" w:hAnsi="Arial" w:cs="Arial"/>
          <w:color w:val="auto"/>
        </w:rPr>
        <w:t>1. Alla segreteria</w:t>
      </w:r>
      <w:r w:rsidR="00AA7CD6" w:rsidRPr="00AA7CD6">
        <w:rPr>
          <w:rFonts w:ascii="Arial" w:hAnsi="Arial" w:cs="Arial"/>
          <w:color w:val="auto"/>
        </w:rPr>
        <w:t xml:space="preserve"> </w:t>
      </w:r>
      <w:r>
        <w:rPr>
          <w:rFonts w:ascii="Arial" w:hAnsi="Arial" w:cs="Arial"/>
          <w:color w:val="auto"/>
        </w:rPr>
        <w:t xml:space="preserve">dell’Ordine </w:t>
      </w:r>
      <w:r w:rsidR="00AA7CD6" w:rsidRPr="00AA7CD6">
        <w:rPr>
          <w:rFonts w:ascii="Arial" w:hAnsi="Arial" w:cs="Arial"/>
          <w:color w:val="auto"/>
        </w:rPr>
        <w:t>(al RPCT) che po</w:t>
      </w:r>
      <w:r w:rsidR="00C646B0">
        <w:rPr>
          <w:rFonts w:ascii="Arial" w:hAnsi="Arial" w:cs="Arial"/>
          <w:color w:val="auto"/>
        </w:rPr>
        <w:t>i trasferisce al Responsabile della Trasparenza</w:t>
      </w:r>
      <w:r w:rsidR="00AA7CD6" w:rsidRPr="00AA7CD6">
        <w:rPr>
          <w:rFonts w:ascii="Arial" w:hAnsi="Arial" w:cs="Arial"/>
          <w:color w:val="auto"/>
        </w:rPr>
        <w:t xml:space="preserve"> che detiene i dati, le informazioni o i documenti; </w:t>
      </w:r>
    </w:p>
    <w:p w14:paraId="6E3B55F9"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2. Al Responsabile </w:t>
      </w:r>
      <w:r w:rsidR="00C646B0">
        <w:rPr>
          <w:rFonts w:ascii="Arial" w:hAnsi="Arial" w:cs="Arial"/>
          <w:color w:val="auto"/>
        </w:rPr>
        <w:t>della prevenzione corruzione e della trasparenza</w:t>
      </w:r>
      <w:r w:rsidRPr="00AA7CD6">
        <w:rPr>
          <w:rFonts w:ascii="Arial" w:hAnsi="Arial" w:cs="Arial"/>
          <w:color w:val="auto"/>
        </w:rPr>
        <w:t xml:space="preserve"> che detiene i dati, le informazioni o i documenti; </w:t>
      </w:r>
    </w:p>
    <w:p w14:paraId="755E29DD" w14:textId="234508A5"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Ai sensi del comma 3 dell’art. 5 del d. lgs. n. 33/2013, l’istanza può essere trasmessa per via telematica all'indirizzo </w:t>
      </w:r>
      <w:r w:rsidR="002B7D17">
        <w:rPr>
          <w:rFonts w:ascii="Arial" w:hAnsi="Arial" w:cs="Arial"/>
          <w:color w:val="auto"/>
        </w:rPr>
        <w:t>di posta elettronica certificata</w:t>
      </w:r>
      <w:r w:rsidRPr="00AA7CD6">
        <w:rPr>
          <w:rFonts w:ascii="Arial" w:hAnsi="Arial" w:cs="Arial"/>
          <w:color w:val="auto"/>
        </w:rPr>
        <w:t xml:space="preserve"> </w:t>
      </w:r>
    </w:p>
    <w:p w14:paraId="3878FF98" w14:textId="5B745778" w:rsidR="00A20453" w:rsidRDefault="002B7D17" w:rsidP="00AA7CD6">
      <w:pPr>
        <w:jc w:val="both"/>
        <w:rPr>
          <w:rFonts w:ascii="Arial" w:hAnsi="Arial" w:cs="Arial"/>
          <w:b/>
          <w:bCs/>
          <w:sz w:val="24"/>
          <w:szCs w:val="24"/>
          <w:lang w:val="en-US"/>
        </w:rPr>
      </w:pPr>
      <w:hyperlink r:id="rId4" w:history="1">
        <w:r>
          <w:rPr>
            <w:rStyle w:val="Collegamentoipertestuale"/>
            <w:rFonts w:ascii="Arial" w:hAnsi="Arial" w:cs="Arial"/>
            <w:b/>
            <w:bCs/>
            <w:sz w:val="24"/>
            <w:szCs w:val="24"/>
            <w:lang w:val="en-US"/>
          </w:rPr>
          <w:t>segreteria@o</w:t>
        </w:r>
        <w:r w:rsidR="00C646B0" w:rsidRPr="00A90590">
          <w:rPr>
            <w:rStyle w:val="Collegamentoipertestuale"/>
            <w:rFonts w:ascii="Arial" w:hAnsi="Arial" w:cs="Arial"/>
            <w:b/>
            <w:bCs/>
            <w:sz w:val="24"/>
            <w:szCs w:val="24"/>
            <w:lang w:val="en-US"/>
          </w:rPr>
          <w:t>d</w:t>
        </w:r>
        <w:r>
          <w:rPr>
            <w:rStyle w:val="Collegamentoipertestuale"/>
            <w:rFonts w:ascii="Arial" w:hAnsi="Arial" w:cs="Arial"/>
            <w:b/>
            <w:bCs/>
            <w:sz w:val="24"/>
            <w:szCs w:val="24"/>
            <w:lang w:val="en-US"/>
          </w:rPr>
          <w:t>c</w:t>
        </w:r>
        <w:r w:rsidR="00C646B0" w:rsidRPr="00A90590">
          <w:rPr>
            <w:rStyle w:val="Collegamentoipertestuale"/>
            <w:rFonts w:ascii="Arial" w:hAnsi="Arial" w:cs="Arial"/>
            <w:b/>
            <w:bCs/>
            <w:sz w:val="24"/>
            <w:szCs w:val="24"/>
            <w:lang w:val="en-US"/>
          </w:rPr>
          <w:t>eccv.legalmail.it</w:t>
        </w:r>
      </w:hyperlink>
    </w:p>
    <w:p w14:paraId="14F22AE3" w14:textId="77777777" w:rsidR="00AA7CD6" w:rsidRPr="002B7D17" w:rsidRDefault="00AA7CD6" w:rsidP="00AA7CD6">
      <w:pPr>
        <w:pStyle w:val="Default"/>
        <w:ind w:left="7788"/>
        <w:jc w:val="both"/>
        <w:rPr>
          <w:rFonts w:ascii="Arial" w:hAnsi="Arial" w:cs="Arial"/>
        </w:rPr>
      </w:pPr>
      <w:r w:rsidRPr="002B7D17">
        <w:rPr>
          <w:rFonts w:ascii="Arial" w:hAnsi="Arial" w:cs="Arial"/>
          <w:b/>
          <w:bCs/>
        </w:rPr>
        <w:lastRenderedPageBreak/>
        <w:t xml:space="preserve">ALLEGATO B) </w:t>
      </w:r>
    </w:p>
    <w:p w14:paraId="2963F094" w14:textId="77777777" w:rsidR="00AA7CD6" w:rsidRPr="002B7D17" w:rsidRDefault="00AA7CD6" w:rsidP="00AA7CD6">
      <w:pPr>
        <w:pStyle w:val="Default"/>
        <w:jc w:val="both"/>
        <w:rPr>
          <w:rFonts w:ascii="Arial" w:hAnsi="Arial" w:cs="Arial"/>
          <w:color w:val="auto"/>
        </w:rPr>
      </w:pPr>
    </w:p>
    <w:p w14:paraId="7A111463"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Si rammenta che ai sensi dell’art. 65, co. 1 lett. c) del CAD, le richieste presentate per via telematica alle pubbliche amministrazioni e ai gestori dei servizi pubblici sono valide anche se sottoscritte e presentate unitamente alla copia del documento d’identità. </w:t>
      </w:r>
    </w:p>
    <w:p w14:paraId="7C4803C3"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L’istanza può essere presentata, indirizzata agli uffici indicati, anche a mezzo posta all'indirizzo: </w:t>
      </w:r>
    </w:p>
    <w:p w14:paraId="71C53BF5" w14:textId="77777777" w:rsidR="00AA7CD6" w:rsidRPr="00AA7CD6" w:rsidRDefault="00C646B0" w:rsidP="00AA7CD6">
      <w:pPr>
        <w:pStyle w:val="Default"/>
        <w:jc w:val="both"/>
        <w:rPr>
          <w:rFonts w:ascii="Arial" w:hAnsi="Arial" w:cs="Arial"/>
          <w:color w:val="auto"/>
        </w:rPr>
      </w:pPr>
      <w:r>
        <w:rPr>
          <w:rFonts w:ascii="Arial" w:hAnsi="Arial" w:cs="Arial"/>
          <w:b/>
          <w:bCs/>
          <w:color w:val="auto"/>
        </w:rPr>
        <w:t>Ordine dei Dottori Commercialisti ed Esperti Contabili di Castrovillari</w:t>
      </w:r>
      <w:r w:rsidR="00AA7CD6" w:rsidRPr="00AA7CD6">
        <w:rPr>
          <w:rFonts w:ascii="Arial" w:hAnsi="Arial" w:cs="Arial"/>
          <w:b/>
          <w:bCs/>
          <w:color w:val="auto"/>
        </w:rPr>
        <w:t xml:space="preserve"> </w:t>
      </w:r>
    </w:p>
    <w:p w14:paraId="369A2A67" w14:textId="77777777" w:rsidR="00AA7CD6" w:rsidRPr="00AA7CD6" w:rsidRDefault="00C646B0" w:rsidP="00AA7CD6">
      <w:pPr>
        <w:pStyle w:val="Default"/>
        <w:jc w:val="both"/>
        <w:rPr>
          <w:rFonts w:ascii="Arial" w:hAnsi="Arial" w:cs="Arial"/>
          <w:color w:val="auto"/>
        </w:rPr>
      </w:pPr>
      <w:r>
        <w:rPr>
          <w:rFonts w:ascii="Arial" w:hAnsi="Arial" w:cs="Arial"/>
          <w:b/>
          <w:bCs/>
          <w:color w:val="auto"/>
        </w:rPr>
        <w:t>Viale del Lavoro n. 128 – Palazzo Fasanella</w:t>
      </w:r>
      <w:r w:rsidR="00AA7CD6" w:rsidRPr="00AA7CD6">
        <w:rPr>
          <w:rFonts w:ascii="Arial" w:hAnsi="Arial" w:cs="Arial"/>
          <w:b/>
          <w:bCs/>
          <w:color w:val="auto"/>
        </w:rPr>
        <w:t xml:space="preserve"> </w:t>
      </w:r>
      <w:bookmarkStart w:id="0" w:name="_GoBack"/>
      <w:bookmarkEnd w:id="0"/>
    </w:p>
    <w:p w14:paraId="535989C2" w14:textId="77777777" w:rsidR="00AA7CD6" w:rsidRPr="00AA7CD6" w:rsidRDefault="00C646B0" w:rsidP="00AA7CD6">
      <w:pPr>
        <w:pStyle w:val="Default"/>
        <w:jc w:val="both"/>
        <w:rPr>
          <w:rFonts w:ascii="Arial" w:hAnsi="Arial" w:cs="Arial"/>
          <w:color w:val="auto"/>
        </w:rPr>
      </w:pPr>
      <w:r>
        <w:rPr>
          <w:rFonts w:ascii="Arial" w:hAnsi="Arial" w:cs="Arial"/>
          <w:b/>
          <w:bCs/>
          <w:color w:val="auto"/>
        </w:rPr>
        <w:t>87012</w:t>
      </w:r>
      <w:r w:rsidR="00AA7CD6" w:rsidRPr="00AA7CD6">
        <w:rPr>
          <w:rFonts w:ascii="Arial" w:hAnsi="Arial" w:cs="Arial"/>
          <w:b/>
          <w:bCs/>
          <w:color w:val="auto"/>
        </w:rPr>
        <w:t xml:space="preserve"> </w:t>
      </w:r>
      <w:r>
        <w:rPr>
          <w:rFonts w:ascii="Arial" w:hAnsi="Arial" w:cs="Arial"/>
          <w:b/>
          <w:bCs/>
          <w:color w:val="auto"/>
        </w:rPr>
        <w:t>C</w:t>
      </w:r>
      <w:r w:rsidR="00511922">
        <w:rPr>
          <w:rFonts w:ascii="Arial" w:hAnsi="Arial" w:cs="Arial"/>
          <w:b/>
          <w:bCs/>
          <w:color w:val="auto"/>
        </w:rPr>
        <w:t>astrovillari</w:t>
      </w:r>
      <w:r w:rsidR="00AA7CD6" w:rsidRPr="00AA7CD6">
        <w:rPr>
          <w:rFonts w:ascii="Arial" w:hAnsi="Arial" w:cs="Arial"/>
          <w:b/>
          <w:bCs/>
          <w:color w:val="auto"/>
        </w:rPr>
        <w:t xml:space="preserve"> (</w:t>
      </w:r>
      <w:r w:rsidR="00511922">
        <w:rPr>
          <w:rFonts w:ascii="Arial" w:hAnsi="Arial" w:cs="Arial"/>
          <w:b/>
          <w:bCs/>
          <w:color w:val="auto"/>
        </w:rPr>
        <w:t>CS</w:t>
      </w:r>
      <w:r w:rsidR="00AA7CD6" w:rsidRPr="00AA7CD6">
        <w:rPr>
          <w:rFonts w:ascii="Arial" w:hAnsi="Arial" w:cs="Arial"/>
          <w:b/>
          <w:bCs/>
          <w:color w:val="auto"/>
        </w:rPr>
        <w:t xml:space="preserve">) </w:t>
      </w:r>
    </w:p>
    <w:p w14:paraId="75B057E1" w14:textId="0D5F4AD3" w:rsidR="00AA7CD6" w:rsidRPr="00AA7CD6" w:rsidRDefault="00AA7CD6" w:rsidP="00AA7CD6">
      <w:pPr>
        <w:pStyle w:val="Default"/>
        <w:jc w:val="both"/>
        <w:rPr>
          <w:rFonts w:ascii="Arial" w:hAnsi="Arial" w:cs="Arial"/>
          <w:color w:val="auto"/>
        </w:rPr>
      </w:pPr>
      <w:proofErr w:type="gramStart"/>
      <w:r w:rsidRPr="00AA7CD6">
        <w:rPr>
          <w:rFonts w:ascii="Arial" w:hAnsi="Arial" w:cs="Arial"/>
          <w:color w:val="auto"/>
        </w:rPr>
        <w:t>o</w:t>
      </w:r>
      <w:proofErr w:type="gramEnd"/>
      <w:r w:rsidRPr="00AA7CD6">
        <w:rPr>
          <w:rFonts w:ascii="Arial" w:hAnsi="Arial" w:cs="Arial"/>
          <w:color w:val="auto"/>
        </w:rPr>
        <w:t xml:space="preserve"> </w:t>
      </w:r>
      <w:r w:rsidR="002B7D17">
        <w:rPr>
          <w:rFonts w:ascii="Arial" w:hAnsi="Arial" w:cs="Arial"/>
          <w:color w:val="auto"/>
        </w:rPr>
        <w:t>personalm</w:t>
      </w:r>
      <w:r w:rsidRPr="00AA7CD6">
        <w:rPr>
          <w:rFonts w:ascii="Arial" w:hAnsi="Arial" w:cs="Arial"/>
          <w:color w:val="auto"/>
        </w:rPr>
        <w:t xml:space="preserve">ente presso </w:t>
      </w:r>
      <w:r w:rsidR="002B7D17">
        <w:rPr>
          <w:rFonts w:ascii="Arial" w:hAnsi="Arial" w:cs="Arial"/>
          <w:color w:val="auto"/>
        </w:rPr>
        <w:t>la sede di</w:t>
      </w:r>
      <w:r w:rsidR="00C94655">
        <w:rPr>
          <w:rFonts w:ascii="Arial" w:hAnsi="Arial" w:cs="Arial"/>
          <w:color w:val="auto"/>
        </w:rPr>
        <w:t xml:space="preserve"> Castrovillari</w:t>
      </w:r>
      <w:r w:rsidRPr="00AA7CD6">
        <w:rPr>
          <w:rFonts w:ascii="Arial" w:hAnsi="Arial" w:cs="Arial"/>
          <w:color w:val="auto"/>
        </w:rPr>
        <w:t xml:space="preserve"> (</w:t>
      </w:r>
      <w:r w:rsidR="00C94655">
        <w:rPr>
          <w:rFonts w:ascii="Arial" w:hAnsi="Arial" w:cs="Arial"/>
          <w:color w:val="auto"/>
        </w:rPr>
        <w:t>CS</w:t>
      </w:r>
      <w:r w:rsidRPr="00AA7CD6">
        <w:rPr>
          <w:rFonts w:ascii="Arial" w:hAnsi="Arial" w:cs="Arial"/>
          <w:color w:val="auto"/>
        </w:rPr>
        <w:t xml:space="preserve">) </w:t>
      </w:r>
    </w:p>
    <w:p w14:paraId="09283FD6" w14:textId="2106826B" w:rsidR="00AA7CD6" w:rsidRPr="00AA7CD6" w:rsidRDefault="002B7D17" w:rsidP="00AA7CD6">
      <w:pPr>
        <w:pStyle w:val="Default"/>
        <w:jc w:val="both"/>
        <w:rPr>
          <w:rFonts w:ascii="Arial" w:hAnsi="Arial" w:cs="Arial"/>
          <w:color w:val="auto"/>
        </w:rPr>
      </w:pPr>
      <w:r>
        <w:rPr>
          <w:rFonts w:ascii="Arial" w:hAnsi="Arial" w:cs="Arial"/>
          <w:color w:val="auto"/>
        </w:rPr>
        <w:t>S</w:t>
      </w:r>
      <w:r w:rsidR="00AA7CD6" w:rsidRPr="00AA7CD6">
        <w:rPr>
          <w:rFonts w:ascii="Arial" w:hAnsi="Arial" w:cs="Arial"/>
          <w:color w:val="auto"/>
        </w:rPr>
        <w:t xml:space="preserve">i rammenta che laddove la richiesta di accesso generalizzato non sia sottoscritta dall’interessato in presenza del dipendente </w:t>
      </w:r>
      <w:r w:rsidR="006D64E8">
        <w:rPr>
          <w:rFonts w:ascii="Arial" w:hAnsi="Arial" w:cs="Arial"/>
          <w:color w:val="auto"/>
        </w:rPr>
        <w:t>della segreteria</w:t>
      </w:r>
      <w:r w:rsidR="00AA7CD6" w:rsidRPr="00AA7CD6">
        <w:rPr>
          <w:rFonts w:ascii="Arial" w:hAnsi="Arial" w:cs="Arial"/>
          <w:color w:val="auto"/>
        </w:rPr>
        <w:t xml:space="preserve">, la stessa debba essere sottoscritta e presentata unitamente a copia fotostatica non autenticata di un documento di identità del sottoscrittore, che va inserita nel fascicolo (art. 38, commi 1 e 3, del d.P.R. 28 dicembre 2000, n. 445). </w:t>
      </w:r>
    </w:p>
    <w:p w14:paraId="6825BA33"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COSTI PER POTER EFFETTUARE L’ACCESSO GENERALIZZATO </w:t>
      </w:r>
    </w:p>
    <w:p w14:paraId="0A651EFB"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Il rilascio di dati o documenti in formato elettronico, in risposta alla richiesta di accesso generalizzato, è </w:t>
      </w:r>
      <w:r w:rsidRPr="00AA7CD6">
        <w:rPr>
          <w:rFonts w:ascii="Arial" w:hAnsi="Arial" w:cs="Arial"/>
          <w:b/>
          <w:bCs/>
          <w:color w:val="auto"/>
        </w:rPr>
        <w:t>gratuito</w:t>
      </w:r>
      <w:r w:rsidRPr="00AA7CD6">
        <w:rPr>
          <w:rFonts w:ascii="Arial" w:hAnsi="Arial" w:cs="Arial"/>
          <w:color w:val="auto"/>
        </w:rPr>
        <w:t xml:space="preserve">. </w:t>
      </w:r>
    </w:p>
    <w:p w14:paraId="64623E9A"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Quando </w:t>
      </w:r>
      <w:r w:rsidR="006D64E8">
        <w:rPr>
          <w:rFonts w:ascii="Arial" w:hAnsi="Arial" w:cs="Arial"/>
          <w:color w:val="auto"/>
        </w:rPr>
        <w:t xml:space="preserve">il Responsabile </w:t>
      </w:r>
      <w:r w:rsidRPr="00AA7CD6">
        <w:rPr>
          <w:rFonts w:ascii="Arial" w:hAnsi="Arial" w:cs="Arial"/>
          <w:color w:val="auto"/>
        </w:rPr>
        <w:t xml:space="preserve">risponde alla richiesta di accesso generalizzato mediante il rilascio di documenti ed informazioni in formato cartaceo, è dovuto il rimborso dei soli costi effettivamente sostenuti e documentati per la riproduzione su supporti materiali. </w:t>
      </w:r>
    </w:p>
    <w:p w14:paraId="2808755C"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I CONTROINTERESSATI </w:t>
      </w:r>
    </w:p>
    <w:p w14:paraId="678B14F9"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Laddove la richiesta di accesso generalizzato incide su interessi connessi alla protezione dei dati personali, o alla libertà e segretezza della corrispondenza oppure agli interessi economici e commerciali (ivi compresi la proprietà intellettuale, il diritto d’autore e i se</w:t>
      </w:r>
      <w:r w:rsidR="00C606C9">
        <w:rPr>
          <w:rFonts w:ascii="Arial" w:hAnsi="Arial" w:cs="Arial"/>
          <w:color w:val="auto"/>
        </w:rPr>
        <w:t>greti commerciali), l’Ordine</w:t>
      </w:r>
      <w:r w:rsidRPr="00AA7CD6">
        <w:rPr>
          <w:rFonts w:ascii="Arial" w:hAnsi="Arial" w:cs="Arial"/>
          <w:color w:val="auto"/>
        </w:rPr>
        <w:t xml:space="preserve"> ne darà comunicazione ai soggetti titolari di tali interessi, mediante invio di copia con raccomandata con avviso di ricevimento (o per via telematica per coloro che abbiano consentito tale forma di comunicazione). </w:t>
      </w:r>
    </w:p>
    <w:p w14:paraId="5DB08A65"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Il soggetto controinteressato può presentare (anche per via telematica) una eventuale e motivata opposizione all’istanza di accesso generalizzato, entro dieci giorni dalla ricezione della comunicazione della richiesta di accesso generalizzato. </w:t>
      </w:r>
    </w:p>
    <w:p w14:paraId="58BA1AC8"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Decorso tale termine, </w:t>
      </w:r>
      <w:r w:rsidR="00E037B3">
        <w:rPr>
          <w:rFonts w:ascii="Arial" w:hAnsi="Arial" w:cs="Arial"/>
          <w:color w:val="auto"/>
        </w:rPr>
        <w:t>la segreteria dell’Ordine</w:t>
      </w:r>
      <w:r w:rsidRPr="00AA7CD6">
        <w:rPr>
          <w:rFonts w:ascii="Arial" w:hAnsi="Arial" w:cs="Arial"/>
          <w:color w:val="auto"/>
        </w:rPr>
        <w:t xml:space="preserve"> provvede sulla richiesta di accesso generalizzato, accertata la ricezione della comunicazione da parte del controinteressato. </w:t>
      </w:r>
    </w:p>
    <w:p w14:paraId="76A25F8B"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TERMINI PER RISPONDERE ALLE RICHIESTE DI ACCESSO GENERALIZZATO </w:t>
      </w:r>
    </w:p>
    <w:p w14:paraId="4E383F1F"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Il procedimento di accesso generalizzato deve concludersi con provvedimento espresso e motivato nel termine di </w:t>
      </w:r>
      <w:r w:rsidRPr="00AA7CD6">
        <w:rPr>
          <w:rFonts w:ascii="Arial" w:hAnsi="Arial" w:cs="Arial"/>
          <w:b/>
          <w:bCs/>
          <w:color w:val="auto"/>
        </w:rPr>
        <w:t xml:space="preserve">trenta giorni </w:t>
      </w:r>
      <w:r w:rsidRPr="00AA7CD6">
        <w:rPr>
          <w:rFonts w:ascii="Arial" w:hAnsi="Arial" w:cs="Arial"/>
          <w:color w:val="auto"/>
        </w:rPr>
        <w:t xml:space="preserve">dalla presentazione dell’istanza, con la comunicazione dell’esito al richiedente e agli eventuali controinteressati. </w:t>
      </w:r>
    </w:p>
    <w:p w14:paraId="5EDA6A31" w14:textId="77777777" w:rsidR="00AA7CD6" w:rsidRDefault="00AA7CD6" w:rsidP="00AA7CD6">
      <w:pPr>
        <w:jc w:val="both"/>
        <w:rPr>
          <w:rFonts w:ascii="Arial" w:hAnsi="Arial" w:cs="Arial"/>
          <w:sz w:val="24"/>
          <w:szCs w:val="24"/>
        </w:rPr>
      </w:pPr>
      <w:r w:rsidRPr="00AA7CD6">
        <w:rPr>
          <w:rFonts w:ascii="Arial" w:hAnsi="Arial" w:cs="Arial"/>
          <w:sz w:val="24"/>
          <w:szCs w:val="24"/>
        </w:rPr>
        <w:t xml:space="preserve">Tali termini sono sospesi (fino ad un massimo di </w:t>
      </w:r>
      <w:r w:rsidRPr="00AA7CD6">
        <w:rPr>
          <w:rFonts w:ascii="Arial" w:hAnsi="Arial" w:cs="Arial"/>
          <w:b/>
          <w:bCs/>
          <w:sz w:val="24"/>
          <w:szCs w:val="24"/>
        </w:rPr>
        <w:t>dieci giorni</w:t>
      </w:r>
      <w:r w:rsidRPr="00AA7CD6">
        <w:rPr>
          <w:rFonts w:ascii="Arial" w:hAnsi="Arial" w:cs="Arial"/>
          <w:sz w:val="24"/>
          <w:szCs w:val="24"/>
        </w:rPr>
        <w:t>) nel caso di comunicazione della richiesta al controinteressato.</w:t>
      </w:r>
    </w:p>
    <w:p w14:paraId="7C28C326" w14:textId="77777777" w:rsidR="00AA7CD6" w:rsidRPr="00AA7CD6" w:rsidRDefault="00AA7CD6" w:rsidP="00AA7CD6">
      <w:pPr>
        <w:jc w:val="both"/>
        <w:rPr>
          <w:rFonts w:ascii="Arial" w:hAnsi="Arial" w:cs="Arial"/>
          <w:sz w:val="24"/>
          <w:szCs w:val="24"/>
        </w:rPr>
      </w:pPr>
      <w:r w:rsidRPr="00AA7CD6">
        <w:rPr>
          <w:rFonts w:ascii="Arial" w:hAnsi="Arial" w:cs="Arial"/>
          <w:sz w:val="24"/>
          <w:szCs w:val="24"/>
        </w:rPr>
        <w:t>In caso di accoglimento, l’</w:t>
      </w:r>
      <w:r w:rsidR="00613E75">
        <w:rPr>
          <w:rFonts w:ascii="Arial" w:hAnsi="Arial" w:cs="Arial"/>
          <w:sz w:val="24"/>
          <w:szCs w:val="24"/>
        </w:rPr>
        <w:t>Ordine</w:t>
      </w:r>
      <w:r w:rsidRPr="00AA7CD6">
        <w:rPr>
          <w:rFonts w:ascii="Arial" w:hAnsi="Arial" w:cs="Arial"/>
          <w:sz w:val="24"/>
          <w:szCs w:val="24"/>
        </w:rPr>
        <w:t xml:space="preserve"> provvede a trasmettere tempestivamente al richiedente i dati o i documenti richiesti. </w:t>
      </w:r>
    </w:p>
    <w:p w14:paraId="42D3717B"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Nel caso in cui l’accesso sia consentito nonostante l’opposizione del controinteressato, i dati o i documenti richiesti possono essere trasmessi al richiedente non prima di </w:t>
      </w:r>
      <w:r w:rsidRPr="00AA7CD6">
        <w:rPr>
          <w:rFonts w:ascii="Arial" w:hAnsi="Arial" w:cs="Arial"/>
          <w:b/>
          <w:bCs/>
          <w:color w:val="auto"/>
        </w:rPr>
        <w:t xml:space="preserve">quindici giorni </w:t>
      </w:r>
      <w:r w:rsidRPr="00AA7CD6">
        <w:rPr>
          <w:rFonts w:ascii="Arial" w:hAnsi="Arial" w:cs="Arial"/>
          <w:color w:val="auto"/>
        </w:rPr>
        <w:t xml:space="preserve">dalla ricezione della stessa comunicazione da parte del controinteressato. </w:t>
      </w:r>
    </w:p>
    <w:p w14:paraId="44B54C15"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LA MOTIVAZIONE DEL PROVVEDIMENTO </w:t>
      </w:r>
    </w:p>
    <w:p w14:paraId="7A3497A5"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Il provvedimento di rifiuto adottato in applicazione dei limiti di cui all’art. 5 bis, commi 1 e 2 contiene una adeguata motivazione che dà conto della sussistenza degli elementi che integrano l’esistenza del pregiudizio concreto. </w:t>
      </w:r>
    </w:p>
    <w:p w14:paraId="4EAA82DC" w14:textId="77777777" w:rsidR="00AA7CD6" w:rsidRDefault="00AA7CD6" w:rsidP="00AA7CD6">
      <w:pPr>
        <w:pStyle w:val="Default"/>
        <w:jc w:val="right"/>
        <w:rPr>
          <w:rFonts w:ascii="Arial" w:hAnsi="Arial" w:cs="Arial"/>
          <w:color w:val="auto"/>
        </w:rPr>
      </w:pPr>
      <w:r w:rsidRPr="00C220F7">
        <w:rPr>
          <w:rFonts w:ascii="Arial" w:hAnsi="Arial" w:cs="Arial"/>
          <w:b/>
          <w:bCs/>
        </w:rPr>
        <w:t>ALLEGATO B)</w:t>
      </w:r>
    </w:p>
    <w:p w14:paraId="7E6B1DBD" w14:textId="77777777" w:rsidR="00AA7CD6" w:rsidRDefault="00AA7CD6" w:rsidP="00AA7CD6">
      <w:pPr>
        <w:pStyle w:val="Default"/>
        <w:jc w:val="both"/>
        <w:rPr>
          <w:rFonts w:ascii="Arial" w:hAnsi="Arial" w:cs="Arial"/>
          <w:color w:val="auto"/>
        </w:rPr>
      </w:pPr>
    </w:p>
    <w:p w14:paraId="6E60EA79"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Va parimenti motivato adeguatamente il provvedimento di rifiuto adottato in applicazione delle esclusioni di cui all’art. 5-bis, co. 3. </w:t>
      </w:r>
    </w:p>
    <w:p w14:paraId="171005E4"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Anche il provvedimento di accoglimento contiene una adeguata motivazione che dà conto della insussistenza di uno o più elementi che integrano l’esistenza del pregiudizio concreto, specie quando è adottato nonostante l'opposizione del controinteressato. </w:t>
      </w:r>
    </w:p>
    <w:p w14:paraId="5CBEBEE3"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LA TUTELA </w:t>
      </w:r>
    </w:p>
    <w:p w14:paraId="1CADFA1C"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In caso di diniego totale o parziale dell’accesso o di mancata risposta entro il termine indicato dal comma 6 del d. lgs. n. 33/2013, il richiedente può presentare richiesta di riesame al responsabile della prevenzione della corruzione e della trasparenza, che decide con provvedimento motivato, entro il termine di venti giorni. </w:t>
      </w:r>
    </w:p>
    <w:p w14:paraId="5960D05F"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In ogni caso, a fronte del rifiuto espresso, del differimento o dell’inerzia dell’</w:t>
      </w:r>
      <w:r w:rsidR="00613E75">
        <w:rPr>
          <w:rFonts w:ascii="Arial" w:hAnsi="Arial" w:cs="Arial"/>
          <w:color w:val="auto"/>
        </w:rPr>
        <w:t>Ordine</w:t>
      </w:r>
      <w:r w:rsidRPr="00AA7CD6">
        <w:rPr>
          <w:rFonts w:ascii="Arial" w:hAnsi="Arial" w:cs="Arial"/>
          <w:color w:val="auto"/>
        </w:rPr>
        <w:t xml:space="preserve">, il richiedente può attivare la tutela giurisdizionale davanti al giudice amministrativo, ai sensi dell'articolo 116 del Codice del processo amministrativo. </w:t>
      </w:r>
    </w:p>
    <w:p w14:paraId="7226C24C"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È previsto che il Garante per la protezione dei dati personali sia sentito solo dal responsabile della prevenzione della corruzione nel caso di richiesta di riesame nel caso di ricorso laddove l’accesso generalizzato sia stato negato o differito per motivi attinenti la tutela della «protezione dei dati personali, in conformità con la disciplina legislativa in materia» (art. 5-bis, comma 2, lett. a, d. lgs. n. 33/2013). </w:t>
      </w:r>
    </w:p>
    <w:p w14:paraId="53F8CC21"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In tali ipotesi, il Garante si pronuncia entro il termine di dieci giorni dalla richiesta, durante i quali il termine per l’adozione del provvedimento da parte del responsabile della prevenzione della sono sospesi. </w:t>
      </w:r>
    </w:p>
    <w:p w14:paraId="0ABBE4D5" w14:textId="77777777" w:rsidR="00AA7CD6" w:rsidRPr="00AA7CD6" w:rsidRDefault="00AA7CD6" w:rsidP="00AA7CD6">
      <w:pPr>
        <w:pStyle w:val="Default"/>
        <w:jc w:val="both"/>
        <w:rPr>
          <w:rFonts w:ascii="Arial" w:hAnsi="Arial" w:cs="Arial"/>
          <w:color w:val="auto"/>
        </w:rPr>
      </w:pPr>
      <w:r w:rsidRPr="00AA7CD6">
        <w:rPr>
          <w:rFonts w:ascii="Arial" w:hAnsi="Arial" w:cs="Arial"/>
          <w:b/>
          <w:bCs/>
          <w:color w:val="auto"/>
        </w:rPr>
        <w:t xml:space="preserve">LA TUTELA DEI CONTROINTERESSATI </w:t>
      </w:r>
    </w:p>
    <w:p w14:paraId="654686DC" w14:textId="77777777" w:rsidR="00AA7CD6" w:rsidRPr="00AA7CD6" w:rsidRDefault="00AA7CD6" w:rsidP="00AA7CD6">
      <w:pPr>
        <w:pStyle w:val="Default"/>
        <w:jc w:val="both"/>
        <w:rPr>
          <w:rFonts w:ascii="Arial" w:hAnsi="Arial" w:cs="Arial"/>
          <w:color w:val="auto"/>
        </w:rPr>
      </w:pPr>
      <w:r w:rsidRPr="00AA7CD6">
        <w:rPr>
          <w:rFonts w:ascii="Arial" w:hAnsi="Arial" w:cs="Arial"/>
          <w:color w:val="auto"/>
        </w:rPr>
        <w:t xml:space="preserve">Ai sensi del co. 9 dell’art. 5 del d.lgs. 33/2013, nei casi di accoglimento della richiesta, il controinteressato può presentare richiesta di riesame al Responsabile per la prevenzione della corruzione e della trasparenza (RPCT). </w:t>
      </w:r>
    </w:p>
    <w:p w14:paraId="5DB08AB3" w14:textId="77777777" w:rsidR="00AA7CD6" w:rsidRPr="00AA7CD6" w:rsidRDefault="00613E75" w:rsidP="00AA7CD6">
      <w:pPr>
        <w:jc w:val="both"/>
        <w:rPr>
          <w:rFonts w:ascii="Arial" w:hAnsi="Arial" w:cs="Arial"/>
          <w:sz w:val="24"/>
          <w:szCs w:val="24"/>
        </w:rPr>
      </w:pPr>
      <w:r>
        <w:rPr>
          <w:rFonts w:ascii="Arial" w:hAnsi="Arial" w:cs="Arial"/>
          <w:sz w:val="24"/>
          <w:szCs w:val="24"/>
        </w:rPr>
        <w:t>Avverso la decisione dell’Ordine</w:t>
      </w:r>
      <w:r w:rsidR="00AA7CD6" w:rsidRPr="00AA7CD6">
        <w:rPr>
          <w:rFonts w:ascii="Arial" w:hAnsi="Arial" w:cs="Arial"/>
          <w:sz w:val="24"/>
          <w:szCs w:val="24"/>
        </w:rPr>
        <w:t xml:space="preserve"> ovvero a quella del RPCT dell’</w:t>
      </w:r>
      <w:r>
        <w:rPr>
          <w:rFonts w:ascii="Arial" w:hAnsi="Arial" w:cs="Arial"/>
          <w:sz w:val="24"/>
          <w:szCs w:val="24"/>
        </w:rPr>
        <w:t>Ordine</w:t>
      </w:r>
      <w:r w:rsidR="00AA7CD6" w:rsidRPr="00AA7CD6">
        <w:rPr>
          <w:rFonts w:ascii="Arial" w:hAnsi="Arial" w:cs="Arial"/>
          <w:sz w:val="24"/>
          <w:szCs w:val="24"/>
        </w:rPr>
        <w:t>, il controinteressato può proporre ricorso al TAR ai sensi dell’art. 116 del d.lgs. 104/2010 sul codice del processo amministrativo.</w:t>
      </w:r>
    </w:p>
    <w:sectPr w:rsidR="00AA7CD6" w:rsidRPr="00AA7CD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DE4"/>
    <w:rsid w:val="00150BCF"/>
    <w:rsid w:val="002B7D17"/>
    <w:rsid w:val="00511922"/>
    <w:rsid w:val="00613E75"/>
    <w:rsid w:val="006D64E8"/>
    <w:rsid w:val="00773DE4"/>
    <w:rsid w:val="007C5809"/>
    <w:rsid w:val="0088427D"/>
    <w:rsid w:val="00A20453"/>
    <w:rsid w:val="00AA7CD6"/>
    <w:rsid w:val="00C220F7"/>
    <w:rsid w:val="00C606C9"/>
    <w:rsid w:val="00C646B0"/>
    <w:rsid w:val="00C94655"/>
    <w:rsid w:val="00E037B3"/>
    <w:rsid w:val="00E43E1C"/>
    <w:rsid w:val="00F018A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ED003"/>
  <w15:docId w15:val="{D1644F03-E351-46F7-B8A4-7ECBAA084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AA7CD6"/>
    <w:pPr>
      <w:autoSpaceDE w:val="0"/>
      <w:autoSpaceDN w:val="0"/>
      <w:adjustRightInd w:val="0"/>
      <w:spacing w:after="0" w:line="240" w:lineRule="auto"/>
    </w:pPr>
    <w:rPr>
      <w:rFonts w:ascii="Calibri" w:hAnsi="Calibri" w:cs="Calibri"/>
      <w:color w:val="000000"/>
      <w:sz w:val="24"/>
      <w:szCs w:val="24"/>
    </w:rPr>
  </w:style>
  <w:style w:type="character" w:styleId="Collegamentoipertestuale">
    <w:name w:val="Hyperlink"/>
    <w:basedOn w:val="Carpredefinitoparagrafo"/>
    <w:uiPriority w:val="99"/>
    <w:unhideWhenUsed/>
    <w:rsid w:val="00AA7CD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egreteria@ocdeccv.legalmail.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1304</Words>
  <Characters>7437</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8724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Vincenzo Cesarini</dc:creator>
  <cp:keywords/>
  <dc:description/>
  <cp:lastModifiedBy>Utente</cp:lastModifiedBy>
  <cp:revision>3</cp:revision>
  <dcterms:created xsi:type="dcterms:W3CDTF">2024-07-10T15:44:00Z</dcterms:created>
  <dcterms:modified xsi:type="dcterms:W3CDTF">2024-07-10T15:50:00Z</dcterms:modified>
</cp:coreProperties>
</file>